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9BB" w:rsidRDefault="008379BB" w:rsidP="008379BB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ПАСПОРТ</w:t>
      </w:r>
    </w:p>
    <w:p w:rsidR="008379BB" w:rsidRDefault="008379BB" w:rsidP="008379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ПРОГРАММЫ</w:t>
      </w:r>
    </w:p>
    <w:p w:rsidR="008379BB" w:rsidRDefault="008379BB" w:rsidP="008379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«МОЛОДЫМ СЕМЬЯМ – ДОСТУПНОЕ ЖИЛЬЁ» ОСИНСКОГО МУНИЦИПАЛЬНОГО РАЙОНА</w:t>
      </w:r>
    </w:p>
    <w:p w:rsidR="008379BB" w:rsidRDefault="008379BB" w:rsidP="008379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321"/>
      </w:tblGrid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spacing w:after="0" w:line="240" w:lineRule="auto"/>
              <w:ind w:left="-96" w:firstLine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</w:t>
            </w:r>
          </w:p>
          <w:p w:rsidR="008379BB" w:rsidRDefault="008379BB">
            <w:pPr>
              <w:spacing w:after="0" w:line="240" w:lineRule="auto"/>
              <w:ind w:left="-96" w:firstLine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 «Молодым семьям – доступное жильё» Осинского муниципального района (далее – Программа)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программы.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Осинского муниципального района, отдел по спорту и молодёжной политике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Осинского муниципального района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механизма муниципальной поддержки молодых семей в решении жилищной проблемы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достижения поставленной цели программой предполагается  решение следующих основных задач: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1.Разработка и внедрение на территории Осинского района правого, организационного и финансового механизма государственной поддержки молодых семей в решении жилищной проблемы;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2.Консолидация инвестиционных ресурсов различных источников в целях создания финансовых условий по предоставлению молодым семьям Осинского района возможности льготного кредитования и приобретения жилья;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3.Создание условий для формирования долгосрочной системы муниципальной поддержки молодых семей Осинского района по улучшению жилищных условий;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4.Внедрение предусмотренного программой механизма поддержки молодых семей;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5.Формирование условий для повышения заинтересованности молодёжи в развитии социально-экономического и производственного потенциала Осинского района, закрепление молодёжи в районе;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6.Поддержка и стимулирование инициативы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молодых семей по улучшению своих жилищных условий;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Участие в конкурсном отборе муниципальных образований Иркутской области для участия в подпрограмме «Молодым семьям – доступное жилье» на 2024-2028 годы государственной программы Иркутской области «Доступное жилье» на 2024-2028 годы, в дальнейшем, в случае признания программы победителем конкурса заключается соглашение «О совместном исполнении районной социальной программы «Молодая семья – доступное жильё» с Министерством по молодёжной политике Иркутской области.</w:t>
            </w:r>
          </w:p>
        </w:tc>
      </w:tr>
      <w:tr w:rsidR="008379BB" w:rsidTr="008379BB">
        <w:trPr>
          <w:trHeight w:val="7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2024-2028 годы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Количество молодых семей, улучшивших жилищные условия в результате реализации мероприятий программы</w:t>
            </w:r>
          </w:p>
          <w:p w:rsidR="008379BB" w:rsidRDefault="008379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Количество молодых семей, которым выданы свидетельства о праве на получение социальной выплаты на приобретение (строительство) жилого помещения 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Ресурсное обеспечение муниципальной программы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Источником финансирования муниципальной программы является: федеральный, областной, местный бюджет; внебюджетные средства (собственные или заёмные). </w:t>
            </w:r>
          </w:p>
          <w:p w:rsidR="008379BB" w:rsidRDefault="008379BB">
            <w:pPr>
              <w:pStyle w:val="a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Общий объем финансовых ресурсов, необходимых для реализации программы составит  8 885,77719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тыс.  руб., в том числе за счет средств: федерального, областного, местного бюджетов; внебюджетных средств (собственных или заемных). По годам:</w:t>
            </w:r>
          </w:p>
          <w:p w:rsidR="008379BB" w:rsidRDefault="008379BB">
            <w:pPr>
              <w:pStyle w:val="a3"/>
              <w:shd w:val="clear" w:color="auto" w:fill="FFFFFF" w:themeFill="background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 – 3 585,77719 тыс. руб.;</w:t>
            </w:r>
          </w:p>
          <w:p w:rsidR="008379BB" w:rsidRDefault="008379BB">
            <w:pPr>
              <w:pStyle w:val="a3"/>
              <w:shd w:val="clear" w:color="auto" w:fill="FFFFFF" w:themeFill="background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 год – 1 250,00000 тыс. руб.;</w:t>
            </w:r>
          </w:p>
          <w:p w:rsidR="008379BB" w:rsidRDefault="008379BB">
            <w:pPr>
              <w:pStyle w:val="a3"/>
              <w:shd w:val="clear" w:color="auto" w:fill="FFFFFF" w:themeFill="background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 год – 1 350,00000 тыс. руб.;</w:t>
            </w:r>
          </w:p>
          <w:p w:rsidR="008379BB" w:rsidRDefault="008379BB">
            <w:pPr>
              <w:pStyle w:val="a3"/>
              <w:shd w:val="clear" w:color="auto" w:fill="FFFFFF" w:themeFill="background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2027 год – 1 350,00000 тыс. руб.;</w:t>
            </w:r>
          </w:p>
          <w:p w:rsidR="008379BB" w:rsidRDefault="008379BB">
            <w:pPr>
              <w:pStyle w:val="a3"/>
              <w:shd w:val="clear" w:color="auto" w:fill="FFFFFF" w:themeFill="background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2028 год – 1 350,00000 тыс.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руб..</w:t>
            </w:r>
            <w:proofErr w:type="gramEnd"/>
          </w:p>
        </w:tc>
      </w:tr>
      <w:tr w:rsidR="008379BB" w:rsidTr="008379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B" w:rsidRDefault="008379BB">
            <w:pPr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 Улучшение жилищных условий молодых семей.</w:t>
            </w:r>
          </w:p>
          <w:p w:rsidR="008379BB" w:rsidRDefault="008379BB">
            <w:pPr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 Укрепление института семьи.</w:t>
            </w:r>
          </w:p>
          <w:p w:rsidR="008379BB" w:rsidRDefault="008379BB">
            <w:pPr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Улучшение демографической ситуации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Осинском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районе.</w:t>
            </w:r>
          </w:p>
          <w:p w:rsidR="008379BB" w:rsidRDefault="008379BB">
            <w:pPr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Привлечение внебюджетных средств и средств бюджетов разных уровней в инвестиционно-строительный процесс.</w:t>
            </w:r>
          </w:p>
          <w:p w:rsidR="008379BB" w:rsidRDefault="008379BB">
            <w:pPr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Закрепление молодых специалистов в организациях района</w:t>
            </w:r>
          </w:p>
        </w:tc>
      </w:tr>
    </w:tbl>
    <w:p w:rsidR="008379BB" w:rsidRDefault="008379BB" w:rsidP="008379BB">
      <w:pPr>
        <w:jc w:val="center"/>
        <w:rPr>
          <w:sz w:val="20"/>
          <w:szCs w:val="20"/>
        </w:rPr>
      </w:pPr>
    </w:p>
    <w:p w:rsidR="001C4A25" w:rsidRDefault="001C4A25"/>
    <w:sectPr w:rsidR="001C4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9B"/>
    <w:rsid w:val="000910B1"/>
    <w:rsid w:val="001C4A25"/>
    <w:rsid w:val="00354A9B"/>
    <w:rsid w:val="008379BB"/>
    <w:rsid w:val="00F7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05C4C-FE62-46F0-8A55-FC74EE27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79B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 молодежь</dc:creator>
  <cp:keywords/>
  <dc:description/>
  <cp:lastModifiedBy>Image&amp;Matros ®</cp:lastModifiedBy>
  <cp:revision>2</cp:revision>
  <dcterms:created xsi:type="dcterms:W3CDTF">2024-09-25T06:39:00Z</dcterms:created>
  <dcterms:modified xsi:type="dcterms:W3CDTF">2024-09-25T06:39:00Z</dcterms:modified>
</cp:coreProperties>
</file>